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9A75" w14:textId="77777777" w:rsidR="003F74D5" w:rsidRPr="00672F28" w:rsidRDefault="003F74D5" w:rsidP="003F74D5">
      <w:pPr>
        <w:pStyle w:val="Header"/>
        <w:jc w:val="center"/>
        <w:rPr>
          <w:b/>
          <w:sz w:val="40"/>
          <w:szCs w:val="32"/>
        </w:rPr>
      </w:pPr>
      <w:r w:rsidRPr="00672F28">
        <w:rPr>
          <w:b/>
          <w:sz w:val="40"/>
          <w:szCs w:val="32"/>
        </w:rPr>
        <w:t>Freedom of Information Policy</w:t>
      </w:r>
    </w:p>
    <w:p w14:paraId="6CBD2BAC" w14:textId="77777777" w:rsidR="003475F5" w:rsidRPr="00562D35" w:rsidRDefault="003475F5" w:rsidP="003475F5">
      <w:pPr>
        <w:rPr>
          <w:b/>
          <w:sz w:val="26"/>
          <w:szCs w:val="26"/>
        </w:rPr>
      </w:pPr>
    </w:p>
    <w:p w14:paraId="6CBD2BAD" w14:textId="77777777" w:rsidR="003475F5" w:rsidRPr="00795BD4" w:rsidRDefault="003475F5" w:rsidP="003475F5">
      <w:pPr>
        <w:rPr>
          <w:rFonts w:cstheme="minorHAnsi"/>
          <w:b/>
          <w:u w:val="single"/>
        </w:rPr>
      </w:pPr>
      <w:r w:rsidRPr="00795BD4">
        <w:rPr>
          <w:rFonts w:cstheme="minorHAnsi"/>
          <w:b/>
          <w:u w:val="single"/>
        </w:rPr>
        <w:t>Introduction</w:t>
      </w:r>
    </w:p>
    <w:p w14:paraId="6CBD2BAE" w14:textId="5DA3673B" w:rsidR="003475F5" w:rsidRPr="00795BD4" w:rsidRDefault="00380CCF" w:rsidP="003475F5">
      <w:pPr>
        <w:rPr>
          <w:rFonts w:cstheme="minorHAnsi"/>
        </w:rPr>
      </w:pPr>
      <w:r>
        <w:rPr>
          <w:rFonts w:cstheme="minorHAnsi"/>
        </w:rPr>
        <w:t>South Kyme</w:t>
      </w:r>
      <w:r w:rsidR="003475F5" w:rsidRPr="00795BD4">
        <w:rPr>
          <w:rFonts w:cstheme="minorHAnsi"/>
        </w:rPr>
        <w:t xml:space="preserve"> Parish </w:t>
      </w:r>
      <w:r w:rsidR="004A4982">
        <w:rPr>
          <w:rFonts w:cstheme="minorHAnsi"/>
        </w:rPr>
        <w:t>Council</w:t>
      </w:r>
      <w:r w:rsidR="003475F5" w:rsidRPr="00795BD4">
        <w:rPr>
          <w:rFonts w:cstheme="minorHAnsi"/>
        </w:rPr>
        <w:t xml:space="preserve"> </w:t>
      </w:r>
      <w:r w:rsidR="004A4982">
        <w:rPr>
          <w:rFonts w:cstheme="minorHAnsi"/>
        </w:rPr>
        <w:t>(</w:t>
      </w:r>
      <w:r w:rsidR="000E70C8">
        <w:rPr>
          <w:rFonts w:cstheme="minorHAnsi"/>
        </w:rPr>
        <w:t xml:space="preserve">the </w:t>
      </w:r>
      <w:r w:rsidR="007A21D3">
        <w:rPr>
          <w:rFonts w:cstheme="minorHAnsi"/>
        </w:rPr>
        <w:t xml:space="preserve">‘Council’) </w:t>
      </w:r>
      <w:r w:rsidR="003475F5" w:rsidRPr="00795BD4">
        <w:rPr>
          <w:rFonts w:cstheme="minorHAnsi"/>
        </w:rPr>
        <w:t>is committed to openness and accountability</w:t>
      </w:r>
      <w:r w:rsidR="000E70C8">
        <w:rPr>
          <w:rFonts w:cstheme="minorHAnsi"/>
        </w:rPr>
        <w:t>.</w:t>
      </w:r>
      <w:r w:rsidR="006A02A1" w:rsidRPr="00795BD4">
        <w:rPr>
          <w:rFonts w:cstheme="minorHAnsi"/>
        </w:rPr>
        <w:t xml:space="preserve"> </w:t>
      </w:r>
      <w:r w:rsidR="000E70C8">
        <w:rPr>
          <w:rFonts w:cstheme="minorHAnsi"/>
        </w:rPr>
        <w:t>The Council has</w:t>
      </w:r>
      <w:r w:rsidR="003475F5" w:rsidRPr="00795BD4">
        <w:rPr>
          <w:rFonts w:cstheme="minorHAnsi"/>
        </w:rPr>
        <w:t xml:space="preserve"> adopted the </w:t>
      </w:r>
      <w:r w:rsidR="00E642A3">
        <w:rPr>
          <w:rFonts w:cstheme="minorHAnsi"/>
        </w:rPr>
        <w:t>Information Co</w:t>
      </w:r>
      <w:r w:rsidR="009D582A">
        <w:rPr>
          <w:rFonts w:cstheme="minorHAnsi"/>
        </w:rPr>
        <w:t>mmissioners Office (</w:t>
      </w:r>
      <w:r w:rsidR="006A02A1" w:rsidRPr="00795BD4">
        <w:rPr>
          <w:rFonts w:cstheme="minorHAnsi"/>
        </w:rPr>
        <w:t>ICO</w:t>
      </w:r>
      <w:r w:rsidR="009D582A">
        <w:rPr>
          <w:rFonts w:cstheme="minorHAnsi"/>
        </w:rPr>
        <w:t>)</w:t>
      </w:r>
      <w:r w:rsidR="006A02A1" w:rsidRPr="00795BD4">
        <w:rPr>
          <w:rFonts w:cstheme="minorHAnsi"/>
        </w:rPr>
        <w:t xml:space="preserve"> M</w:t>
      </w:r>
      <w:r w:rsidR="003475F5" w:rsidRPr="00795BD4">
        <w:rPr>
          <w:rFonts w:cstheme="minorHAnsi"/>
        </w:rPr>
        <w:t xml:space="preserve">odel </w:t>
      </w:r>
      <w:r w:rsidR="006A02A1" w:rsidRPr="00795BD4">
        <w:rPr>
          <w:rFonts w:cstheme="minorHAnsi"/>
        </w:rPr>
        <w:t>P</w:t>
      </w:r>
      <w:r w:rsidR="003475F5" w:rsidRPr="00795BD4">
        <w:rPr>
          <w:rFonts w:cstheme="minorHAnsi"/>
        </w:rPr>
        <w:t xml:space="preserve">ublication </w:t>
      </w:r>
      <w:r w:rsidR="006A02A1" w:rsidRPr="00795BD4">
        <w:rPr>
          <w:rFonts w:cstheme="minorHAnsi"/>
        </w:rPr>
        <w:t>S</w:t>
      </w:r>
      <w:r w:rsidR="003475F5" w:rsidRPr="00795BD4">
        <w:rPr>
          <w:rFonts w:cstheme="minorHAnsi"/>
        </w:rPr>
        <w:t>cheme to ensure access to data about who we are and what we do</w:t>
      </w:r>
      <w:r w:rsidR="006A02A1" w:rsidRPr="00795BD4">
        <w:rPr>
          <w:rFonts w:cstheme="minorHAnsi"/>
        </w:rPr>
        <w:t>.</w:t>
      </w:r>
      <w:r w:rsidR="003475F5" w:rsidRPr="00795BD4">
        <w:rPr>
          <w:rFonts w:cstheme="minorHAnsi"/>
        </w:rPr>
        <w:t xml:space="preserve"> We are also committed to our duty of providing requested information as </w:t>
      </w:r>
      <w:r w:rsidR="00DD54A1" w:rsidRPr="00795BD4">
        <w:rPr>
          <w:rFonts w:cstheme="minorHAnsi"/>
        </w:rPr>
        <w:t>required</w:t>
      </w:r>
      <w:r w:rsidR="003475F5" w:rsidRPr="00795BD4">
        <w:rPr>
          <w:rFonts w:cstheme="minorHAnsi"/>
        </w:rPr>
        <w:t xml:space="preserve"> by the Freedom of Information Act 2000</w:t>
      </w:r>
      <w:r w:rsidR="00B47CC0">
        <w:rPr>
          <w:rFonts w:cstheme="minorHAnsi"/>
        </w:rPr>
        <w:t xml:space="preserve"> (FOI)</w:t>
      </w:r>
      <w:r w:rsidR="003475F5" w:rsidRPr="00795BD4">
        <w:rPr>
          <w:rFonts w:cstheme="minorHAnsi"/>
        </w:rPr>
        <w:t>.</w:t>
      </w:r>
    </w:p>
    <w:p w14:paraId="6CBD2BB0" w14:textId="67A90175" w:rsidR="003475F5" w:rsidRPr="00795BD4" w:rsidRDefault="00DD54A1" w:rsidP="00E107A6">
      <w:pPr>
        <w:rPr>
          <w:rFonts w:cstheme="minorHAnsi"/>
          <w:b/>
        </w:rPr>
      </w:pPr>
      <w:r w:rsidRPr="00795BD4">
        <w:rPr>
          <w:rFonts w:cstheme="minorHAnsi"/>
          <w:b/>
        </w:rPr>
        <w:t>Detailed</w:t>
      </w:r>
      <w:r w:rsidR="003475F5" w:rsidRPr="00795BD4">
        <w:rPr>
          <w:rFonts w:cstheme="minorHAnsi"/>
          <w:b/>
        </w:rPr>
        <w:t xml:space="preserve"> information about the FOI Act can be found at </w:t>
      </w:r>
      <w:hyperlink r:id="rId8" w:history="1">
        <w:r w:rsidR="003475F5" w:rsidRPr="00795BD4">
          <w:rPr>
            <w:rStyle w:val="Hyperlink"/>
            <w:rFonts w:cstheme="minorHAnsi"/>
            <w:b/>
          </w:rPr>
          <w:t>www.ico.org.uk</w:t>
        </w:r>
      </w:hyperlink>
    </w:p>
    <w:p w14:paraId="6CBD2BB1" w14:textId="77777777" w:rsidR="003475F5" w:rsidRPr="00795BD4" w:rsidRDefault="003475F5">
      <w:pPr>
        <w:rPr>
          <w:rFonts w:cstheme="minorHAnsi"/>
        </w:rPr>
      </w:pPr>
    </w:p>
    <w:p w14:paraId="6CBD2BB2" w14:textId="77777777" w:rsidR="00773316" w:rsidRPr="00795BD4" w:rsidRDefault="006A02A1">
      <w:pPr>
        <w:rPr>
          <w:rFonts w:cstheme="minorHAnsi"/>
          <w:b/>
          <w:u w:val="single"/>
        </w:rPr>
      </w:pPr>
      <w:r w:rsidRPr="00795BD4">
        <w:rPr>
          <w:rFonts w:cstheme="minorHAnsi"/>
          <w:b/>
          <w:u w:val="single"/>
        </w:rPr>
        <w:t>FOI Procedure</w:t>
      </w:r>
    </w:p>
    <w:p w14:paraId="6CBD2BB3" w14:textId="77777777" w:rsidR="00773316" w:rsidRPr="00795BD4" w:rsidRDefault="00773316">
      <w:pPr>
        <w:rPr>
          <w:rFonts w:cstheme="minorHAnsi"/>
        </w:rPr>
      </w:pPr>
      <w:r w:rsidRPr="00795BD4">
        <w:rPr>
          <w:rFonts w:cstheme="minorHAnsi"/>
        </w:rPr>
        <w:t xml:space="preserve"> We will recognise any request for information as a formal FOI request if it is:</w:t>
      </w:r>
    </w:p>
    <w:p w14:paraId="6CBD2BB4" w14:textId="77777777" w:rsidR="00DD54A1" w:rsidRPr="00795BD4" w:rsidRDefault="00773316" w:rsidP="00DD54A1">
      <w:pPr>
        <w:pStyle w:val="ListParagraph"/>
        <w:numPr>
          <w:ilvl w:val="0"/>
          <w:numId w:val="2"/>
        </w:numPr>
        <w:rPr>
          <w:rFonts w:cstheme="minorHAnsi"/>
        </w:rPr>
      </w:pPr>
      <w:r w:rsidRPr="00795BD4">
        <w:rPr>
          <w:rFonts w:cstheme="minorHAnsi"/>
        </w:rPr>
        <w:t>Made in writing</w:t>
      </w:r>
      <w:r w:rsidR="00D373AD" w:rsidRPr="00795BD4">
        <w:rPr>
          <w:rFonts w:cstheme="minorHAnsi"/>
        </w:rPr>
        <w:t xml:space="preserve"> (including email)</w:t>
      </w:r>
    </w:p>
    <w:p w14:paraId="6CBD2BB5" w14:textId="5D7851C8" w:rsidR="00DD54A1" w:rsidRPr="00795BD4" w:rsidRDefault="00DD54A1" w:rsidP="00DD54A1">
      <w:pPr>
        <w:pStyle w:val="ListParagraph"/>
        <w:numPr>
          <w:ilvl w:val="0"/>
          <w:numId w:val="2"/>
        </w:numPr>
        <w:rPr>
          <w:rFonts w:cstheme="minorHAnsi"/>
        </w:rPr>
      </w:pPr>
      <w:r w:rsidRPr="00795BD4">
        <w:rPr>
          <w:rFonts w:cstheme="minorHAnsi"/>
        </w:rPr>
        <w:t xml:space="preserve">Has the real </w:t>
      </w:r>
      <w:r w:rsidR="00D373AD" w:rsidRPr="00795BD4">
        <w:rPr>
          <w:rFonts w:cstheme="minorHAnsi"/>
        </w:rPr>
        <w:t>name o</w:t>
      </w:r>
      <w:r w:rsidRPr="00795BD4">
        <w:rPr>
          <w:rFonts w:cstheme="minorHAnsi"/>
        </w:rPr>
        <w:t>f the person making the request</w:t>
      </w:r>
      <w:r w:rsidR="00C438EB">
        <w:rPr>
          <w:rFonts w:cstheme="minorHAnsi"/>
        </w:rPr>
        <w:t xml:space="preserve"> (‘Requester’)</w:t>
      </w:r>
    </w:p>
    <w:p w14:paraId="6CBD2BB6" w14:textId="77777777" w:rsidR="00DD54A1" w:rsidRPr="00795BD4" w:rsidRDefault="00D373AD" w:rsidP="00DD54A1">
      <w:pPr>
        <w:pStyle w:val="ListParagraph"/>
        <w:numPr>
          <w:ilvl w:val="0"/>
          <w:numId w:val="2"/>
        </w:numPr>
        <w:rPr>
          <w:rFonts w:cstheme="minorHAnsi"/>
        </w:rPr>
      </w:pPr>
      <w:r w:rsidRPr="00795BD4">
        <w:rPr>
          <w:rFonts w:cstheme="minorHAnsi"/>
        </w:rPr>
        <w:t>Has a return address (or email address)</w:t>
      </w:r>
    </w:p>
    <w:p w14:paraId="6CBD2BB7" w14:textId="4EFCCEBB" w:rsidR="00D373AD" w:rsidRPr="00795BD4" w:rsidRDefault="00DD54A1" w:rsidP="00DD54A1">
      <w:pPr>
        <w:pStyle w:val="ListParagraph"/>
        <w:numPr>
          <w:ilvl w:val="0"/>
          <w:numId w:val="2"/>
        </w:numPr>
        <w:rPr>
          <w:rFonts w:cstheme="minorHAnsi"/>
        </w:rPr>
      </w:pPr>
      <w:r w:rsidRPr="00795BD4">
        <w:rPr>
          <w:rFonts w:cstheme="minorHAnsi"/>
        </w:rPr>
        <w:t xml:space="preserve">Is sent </w:t>
      </w:r>
      <w:r w:rsidR="00562D35" w:rsidRPr="00795BD4">
        <w:rPr>
          <w:rFonts w:cstheme="minorHAnsi"/>
        </w:rPr>
        <w:t xml:space="preserve">directly </w:t>
      </w:r>
      <w:r w:rsidRPr="00795BD4">
        <w:rPr>
          <w:rFonts w:cstheme="minorHAnsi"/>
        </w:rPr>
        <w:t xml:space="preserve">to the </w:t>
      </w:r>
      <w:r w:rsidR="004A4982">
        <w:rPr>
          <w:rFonts w:cstheme="minorHAnsi"/>
        </w:rPr>
        <w:t>Council</w:t>
      </w:r>
      <w:r w:rsidRPr="00795BD4">
        <w:rPr>
          <w:rFonts w:cstheme="minorHAnsi"/>
        </w:rPr>
        <w:t xml:space="preserve">’s </w:t>
      </w:r>
      <w:r w:rsidR="004A4982">
        <w:rPr>
          <w:rFonts w:cstheme="minorHAnsi"/>
        </w:rPr>
        <w:t>Clerk</w:t>
      </w:r>
      <w:r w:rsidR="00D66512">
        <w:rPr>
          <w:rFonts w:cstheme="minorHAnsi"/>
        </w:rPr>
        <w:t xml:space="preserve"> (‘Clerk’)</w:t>
      </w:r>
    </w:p>
    <w:p w14:paraId="6CBD2BB8" w14:textId="77777777" w:rsidR="00D373AD" w:rsidRPr="00795BD4" w:rsidRDefault="00D373AD">
      <w:pPr>
        <w:rPr>
          <w:rFonts w:cstheme="minorHAnsi"/>
        </w:rPr>
      </w:pPr>
      <w:r w:rsidRPr="00795BD4">
        <w:rPr>
          <w:rFonts w:cstheme="minorHAnsi"/>
        </w:rPr>
        <w:t xml:space="preserve">It does not need to state “FOI” in the title or request to be handled </w:t>
      </w:r>
      <w:r w:rsidR="00562D35" w:rsidRPr="00795BD4">
        <w:rPr>
          <w:rFonts w:cstheme="minorHAnsi"/>
        </w:rPr>
        <w:t>as a request under</w:t>
      </w:r>
      <w:r w:rsidRPr="00795BD4">
        <w:rPr>
          <w:rFonts w:cstheme="minorHAnsi"/>
        </w:rPr>
        <w:t xml:space="preserve"> the Freedom of Information Act 2000.</w:t>
      </w:r>
    </w:p>
    <w:p w14:paraId="6CBD2BB9" w14:textId="217D9C19" w:rsidR="00EF5E88" w:rsidRPr="00795BD4" w:rsidRDefault="003475F5">
      <w:pPr>
        <w:rPr>
          <w:rFonts w:cstheme="minorHAnsi"/>
        </w:rPr>
      </w:pPr>
      <w:r w:rsidRPr="00795BD4">
        <w:rPr>
          <w:rFonts w:cstheme="minorHAnsi"/>
        </w:rPr>
        <w:t>Certain types of information may be exempt from disclosure under the FOI act, though we will, even then, consider whether it would serve the public interest to do so.</w:t>
      </w:r>
    </w:p>
    <w:p w14:paraId="6CBD2BBA" w14:textId="57E255CF" w:rsidR="003475F5" w:rsidRPr="00795BD4" w:rsidRDefault="00EF5E88">
      <w:pPr>
        <w:rPr>
          <w:rFonts w:cstheme="minorHAnsi"/>
        </w:rPr>
      </w:pPr>
      <w:r w:rsidRPr="00795BD4">
        <w:rPr>
          <w:rFonts w:cstheme="minorHAnsi"/>
        </w:rPr>
        <w:t xml:space="preserve">The </w:t>
      </w:r>
      <w:r w:rsidR="00DA2786" w:rsidRPr="00795BD4">
        <w:rPr>
          <w:rFonts w:cstheme="minorHAnsi"/>
        </w:rPr>
        <w:t>ICO</w:t>
      </w:r>
      <w:r w:rsidRPr="00795BD4">
        <w:rPr>
          <w:rFonts w:cstheme="minorHAnsi"/>
        </w:rPr>
        <w:t xml:space="preserve"> has capped the acceptable cost of a request at £450, or 18 Hours of work.</w:t>
      </w:r>
      <w:r w:rsidR="00A66949">
        <w:rPr>
          <w:rFonts w:cstheme="minorHAnsi"/>
        </w:rPr>
        <w:t xml:space="preserve"> If</w:t>
      </w:r>
      <w:r w:rsidR="00025515">
        <w:rPr>
          <w:rFonts w:cstheme="minorHAnsi"/>
        </w:rPr>
        <w:t xml:space="preserve"> this limit is </w:t>
      </w:r>
      <w:proofErr w:type="gramStart"/>
      <w:r w:rsidR="00025515">
        <w:rPr>
          <w:rFonts w:cstheme="minorHAnsi"/>
        </w:rPr>
        <w:t>exceeded</w:t>
      </w:r>
      <w:proofErr w:type="gramEnd"/>
      <w:r w:rsidR="00025515">
        <w:rPr>
          <w:rFonts w:cstheme="minorHAnsi"/>
        </w:rPr>
        <w:t xml:space="preserve"> you may be offered the opportunity to pay</w:t>
      </w:r>
      <w:r w:rsidR="00903457">
        <w:rPr>
          <w:rFonts w:cstheme="minorHAnsi"/>
        </w:rPr>
        <w:t xml:space="preserve"> for the requested information.</w:t>
      </w:r>
    </w:p>
    <w:p w14:paraId="6CBD2BBB" w14:textId="6B154AF8" w:rsidR="006A02A1" w:rsidRDefault="006A02A1">
      <w:pPr>
        <w:rPr>
          <w:rFonts w:cstheme="minorHAnsi"/>
        </w:rPr>
      </w:pPr>
      <w:r w:rsidRPr="00795BD4">
        <w:rPr>
          <w:rFonts w:cstheme="minorHAnsi"/>
        </w:rPr>
        <w:t xml:space="preserve">The person processing the request (usually the </w:t>
      </w:r>
      <w:r w:rsidR="004A4982">
        <w:rPr>
          <w:rFonts w:cstheme="minorHAnsi"/>
        </w:rPr>
        <w:t>Clerk</w:t>
      </w:r>
      <w:r w:rsidRPr="00795BD4">
        <w:rPr>
          <w:rFonts w:cstheme="minorHAnsi"/>
        </w:rPr>
        <w:t>) should perform searches on held data and contact all other data holders to request data with specific parameters for search and processing. Data identified will be considered for release unless specific exemptions listed by the ICO apply.</w:t>
      </w:r>
    </w:p>
    <w:p w14:paraId="6D4E8F27" w14:textId="6A25968A" w:rsidR="00D414A3" w:rsidRPr="00795BD4" w:rsidRDefault="00D414A3">
      <w:pPr>
        <w:rPr>
          <w:rFonts w:cstheme="minorHAnsi"/>
        </w:rPr>
      </w:pPr>
      <w:r>
        <w:rPr>
          <w:rFonts w:cstheme="minorHAnsi"/>
        </w:rPr>
        <w:t xml:space="preserve">The Council will not create new documentation </w:t>
      </w:r>
      <w:proofErr w:type="gramStart"/>
      <w:r>
        <w:rPr>
          <w:rFonts w:cstheme="minorHAnsi"/>
        </w:rPr>
        <w:t>in order to</w:t>
      </w:r>
      <w:proofErr w:type="gramEnd"/>
      <w:r>
        <w:rPr>
          <w:rFonts w:cstheme="minorHAnsi"/>
        </w:rPr>
        <w:t xml:space="preserve"> </w:t>
      </w:r>
      <w:r w:rsidR="005759D7">
        <w:rPr>
          <w:rFonts w:cstheme="minorHAnsi"/>
        </w:rPr>
        <w:t>satisfy the request.</w:t>
      </w:r>
    </w:p>
    <w:p w14:paraId="6CBD2BBC" w14:textId="77777777" w:rsidR="00D373AD" w:rsidRPr="00795BD4" w:rsidRDefault="00D373AD">
      <w:pPr>
        <w:rPr>
          <w:rFonts w:cstheme="minorHAnsi"/>
        </w:rPr>
      </w:pPr>
    </w:p>
    <w:p w14:paraId="6CBD2BBD" w14:textId="77777777" w:rsidR="00D373AD" w:rsidRPr="00795BD4" w:rsidRDefault="003475F5">
      <w:pPr>
        <w:rPr>
          <w:rFonts w:cstheme="minorHAnsi"/>
          <w:b/>
          <w:u w:val="single"/>
        </w:rPr>
      </w:pPr>
      <w:r w:rsidRPr="00795BD4">
        <w:rPr>
          <w:rFonts w:cstheme="minorHAnsi"/>
          <w:b/>
          <w:u w:val="single"/>
        </w:rPr>
        <w:t>Timescale</w:t>
      </w:r>
      <w:r w:rsidR="00EF5E88" w:rsidRPr="00795BD4">
        <w:rPr>
          <w:rFonts w:cstheme="minorHAnsi"/>
          <w:b/>
          <w:u w:val="single"/>
        </w:rPr>
        <w:t>s</w:t>
      </w:r>
    </w:p>
    <w:p w14:paraId="6CBD2BBE" w14:textId="77777777" w:rsidR="003475F5" w:rsidRPr="00795BD4" w:rsidRDefault="00D373AD">
      <w:pPr>
        <w:rPr>
          <w:rFonts w:cstheme="minorHAnsi"/>
        </w:rPr>
      </w:pPr>
      <w:r w:rsidRPr="00795BD4">
        <w:rPr>
          <w:rFonts w:cstheme="minorHAnsi"/>
        </w:rPr>
        <w:t xml:space="preserve">We will aim to fulfil requests for information within </w:t>
      </w:r>
      <w:r w:rsidR="00DD54A1" w:rsidRPr="00795BD4">
        <w:rPr>
          <w:rFonts w:cstheme="minorHAnsi"/>
        </w:rPr>
        <w:t>10 working</w:t>
      </w:r>
      <w:r w:rsidRPr="00795BD4">
        <w:rPr>
          <w:rFonts w:cstheme="minorHAnsi"/>
        </w:rPr>
        <w:t xml:space="preserve"> days, with a hard deadline defined in the act at 20 </w:t>
      </w:r>
      <w:r w:rsidR="00DD54A1" w:rsidRPr="00795BD4">
        <w:rPr>
          <w:rFonts w:cstheme="minorHAnsi"/>
        </w:rPr>
        <w:t xml:space="preserve">working </w:t>
      </w:r>
      <w:r w:rsidRPr="00795BD4">
        <w:rPr>
          <w:rFonts w:cstheme="minorHAnsi"/>
        </w:rPr>
        <w:t>days. If we need further information to fulfil the request, and ask for that information, we will recognise these deadlines as beginning from the da</w:t>
      </w:r>
      <w:r w:rsidR="00DD54A1" w:rsidRPr="00795BD4">
        <w:rPr>
          <w:rFonts w:cstheme="minorHAnsi"/>
        </w:rPr>
        <w:t>y after</w:t>
      </w:r>
      <w:r w:rsidRPr="00795BD4">
        <w:rPr>
          <w:rFonts w:cstheme="minorHAnsi"/>
        </w:rPr>
        <w:t xml:space="preserve"> we receive that information.</w:t>
      </w:r>
    </w:p>
    <w:p w14:paraId="6CBD2BBF" w14:textId="196A89FC" w:rsidR="00DD54A1" w:rsidRPr="00795BD4" w:rsidRDefault="00A34E1A">
      <w:pPr>
        <w:rPr>
          <w:rFonts w:cstheme="minorHAnsi"/>
        </w:rPr>
      </w:pPr>
      <w:r>
        <w:rPr>
          <w:rFonts w:cstheme="minorHAnsi"/>
        </w:rPr>
        <w:t>O</w:t>
      </w:r>
      <w:r w:rsidR="00DD54A1" w:rsidRPr="00795BD4">
        <w:rPr>
          <w:rFonts w:cstheme="minorHAnsi"/>
        </w:rPr>
        <w:t xml:space="preserve">n the rare occasion we require a fee to process the request, the time limit will not include the time between </w:t>
      </w:r>
      <w:r w:rsidR="00E05288" w:rsidRPr="00795BD4">
        <w:rPr>
          <w:rFonts w:cstheme="minorHAnsi"/>
        </w:rPr>
        <w:t xml:space="preserve">when </w:t>
      </w:r>
      <w:r w:rsidR="00DD54A1" w:rsidRPr="00795BD4">
        <w:rPr>
          <w:rFonts w:cstheme="minorHAnsi"/>
        </w:rPr>
        <w:t>the fee notice is issued</w:t>
      </w:r>
      <w:r w:rsidR="00CB4BE7">
        <w:rPr>
          <w:rFonts w:cstheme="minorHAnsi"/>
        </w:rPr>
        <w:t>,</w:t>
      </w:r>
      <w:r w:rsidR="00DD54A1" w:rsidRPr="00795BD4">
        <w:rPr>
          <w:rFonts w:cstheme="minorHAnsi"/>
        </w:rPr>
        <w:t xml:space="preserve"> and payment is received.</w:t>
      </w:r>
    </w:p>
    <w:p w14:paraId="6CBD2BC0" w14:textId="77777777" w:rsidR="00EF5E88" w:rsidRPr="00795BD4" w:rsidRDefault="00EF5E88">
      <w:pPr>
        <w:rPr>
          <w:rFonts w:cstheme="minorHAnsi"/>
        </w:rPr>
      </w:pPr>
      <w:r w:rsidRPr="00795BD4">
        <w:rPr>
          <w:rFonts w:cstheme="minorHAnsi"/>
        </w:rPr>
        <w:t xml:space="preserve">Internal Review requests </w:t>
      </w:r>
      <w:r w:rsidR="00EB0B1B" w:rsidRPr="00795BD4">
        <w:rPr>
          <w:rFonts w:cstheme="minorHAnsi"/>
        </w:rPr>
        <w:t>must</w:t>
      </w:r>
      <w:r w:rsidRPr="00795BD4">
        <w:rPr>
          <w:rFonts w:cstheme="minorHAnsi"/>
        </w:rPr>
        <w:t xml:space="preserve"> be </w:t>
      </w:r>
      <w:r w:rsidR="007B72B9" w:rsidRPr="00795BD4">
        <w:rPr>
          <w:rFonts w:cstheme="minorHAnsi"/>
        </w:rPr>
        <w:t>received</w:t>
      </w:r>
      <w:r w:rsidRPr="00795BD4">
        <w:rPr>
          <w:rFonts w:cstheme="minorHAnsi"/>
        </w:rPr>
        <w:t xml:space="preserve"> within 40 days of the initial response</w:t>
      </w:r>
      <w:r w:rsidR="00EB0B1B" w:rsidRPr="00795BD4">
        <w:rPr>
          <w:rFonts w:cstheme="minorHAnsi"/>
        </w:rPr>
        <w:t xml:space="preserve">. These should be </w:t>
      </w:r>
      <w:r w:rsidRPr="00795BD4">
        <w:rPr>
          <w:rFonts w:cstheme="minorHAnsi"/>
        </w:rPr>
        <w:t>acknowledged as soon as possible and fulfilled within 20 days, though a further 20 days can be taken in exceptional circumstances.</w:t>
      </w:r>
    </w:p>
    <w:p w14:paraId="75374A42" w14:textId="77777777" w:rsidR="005759D7" w:rsidRPr="00795BD4" w:rsidRDefault="005759D7">
      <w:pPr>
        <w:rPr>
          <w:rFonts w:cstheme="minorHAnsi"/>
        </w:rPr>
      </w:pPr>
    </w:p>
    <w:p w14:paraId="5E1EC9D3" w14:textId="77777777" w:rsidR="00DA0488" w:rsidRDefault="00DA0488">
      <w:pPr>
        <w:rPr>
          <w:rFonts w:cstheme="minorHAnsi"/>
          <w:b/>
          <w:u w:val="single"/>
        </w:rPr>
      </w:pPr>
      <w:r>
        <w:rPr>
          <w:rFonts w:cstheme="minorHAnsi"/>
          <w:b/>
          <w:u w:val="single"/>
        </w:rPr>
        <w:br w:type="page"/>
      </w:r>
    </w:p>
    <w:p w14:paraId="6CBD2BC2" w14:textId="26F34806" w:rsidR="00D373AD" w:rsidRPr="00795BD4" w:rsidRDefault="00EF5E88">
      <w:pPr>
        <w:rPr>
          <w:rFonts w:cstheme="minorHAnsi"/>
          <w:b/>
          <w:u w:val="single"/>
        </w:rPr>
      </w:pPr>
      <w:r w:rsidRPr="00795BD4">
        <w:rPr>
          <w:rFonts w:cstheme="minorHAnsi"/>
          <w:b/>
          <w:u w:val="single"/>
        </w:rPr>
        <w:lastRenderedPageBreak/>
        <w:t xml:space="preserve">Internal </w:t>
      </w:r>
      <w:r w:rsidR="00DD54A1" w:rsidRPr="00795BD4">
        <w:rPr>
          <w:rFonts w:cstheme="minorHAnsi"/>
          <w:b/>
          <w:u w:val="single"/>
        </w:rPr>
        <w:t>Review</w:t>
      </w:r>
    </w:p>
    <w:p w14:paraId="6CBD2BC3" w14:textId="0638B0E4" w:rsidR="00DD54A1" w:rsidRPr="00795BD4" w:rsidRDefault="003D4638">
      <w:pPr>
        <w:rPr>
          <w:rFonts w:cstheme="minorHAnsi"/>
        </w:rPr>
      </w:pPr>
      <w:r w:rsidRPr="00795BD4">
        <w:rPr>
          <w:rFonts w:cstheme="minorHAnsi"/>
        </w:rPr>
        <w:t xml:space="preserve">Any </w:t>
      </w:r>
      <w:r w:rsidR="00DD54A1" w:rsidRPr="00795BD4">
        <w:rPr>
          <w:rFonts w:cstheme="minorHAnsi"/>
        </w:rPr>
        <w:t>challenge to</w:t>
      </w:r>
      <w:r w:rsidRPr="00795BD4">
        <w:rPr>
          <w:rFonts w:cstheme="minorHAnsi"/>
        </w:rPr>
        <w:t xml:space="preserve"> the </w:t>
      </w:r>
      <w:r w:rsidR="00DD54A1" w:rsidRPr="00795BD4">
        <w:rPr>
          <w:rFonts w:cstheme="minorHAnsi"/>
        </w:rPr>
        <w:t>outcome of</w:t>
      </w:r>
      <w:r w:rsidRPr="00795BD4">
        <w:rPr>
          <w:rFonts w:cstheme="minorHAnsi"/>
        </w:rPr>
        <w:t xml:space="preserve"> an FOI request will be treated as a request for escalation to a formal Internal Review</w:t>
      </w:r>
      <w:r w:rsidR="006025FB">
        <w:rPr>
          <w:rFonts w:cstheme="minorHAnsi"/>
        </w:rPr>
        <w:t xml:space="preserve"> (IR)</w:t>
      </w:r>
      <w:r w:rsidRPr="00795BD4">
        <w:rPr>
          <w:rFonts w:cstheme="minorHAnsi"/>
        </w:rPr>
        <w:t>. An explicit request for an Internal Review is not necessary</w:t>
      </w:r>
      <w:r w:rsidR="00117D49" w:rsidRPr="00795BD4">
        <w:rPr>
          <w:rFonts w:cstheme="minorHAnsi"/>
        </w:rPr>
        <w:t>; i</w:t>
      </w:r>
      <w:r w:rsidR="00DD54A1" w:rsidRPr="00795BD4">
        <w:rPr>
          <w:rFonts w:cstheme="minorHAnsi"/>
        </w:rPr>
        <w:t>t must, as with an FOI request, be made in writing</w:t>
      </w:r>
      <w:r w:rsidR="00562D35" w:rsidRPr="00795BD4">
        <w:rPr>
          <w:rFonts w:cstheme="minorHAnsi"/>
        </w:rPr>
        <w:t xml:space="preserve"> directly to the Parish </w:t>
      </w:r>
      <w:r w:rsidR="004A4982">
        <w:rPr>
          <w:rFonts w:cstheme="minorHAnsi"/>
        </w:rPr>
        <w:t>Council</w:t>
      </w:r>
      <w:r w:rsidR="00DD54A1" w:rsidRPr="00795BD4">
        <w:rPr>
          <w:rFonts w:cstheme="minorHAnsi"/>
        </w:rPr>
        <w:t xml:space="preserve">. </w:t>
      </w:r>
    </w:p>
    <w:p w14:paraId="6CBD2BC4" w14:textId="77777777" w:rsidR="00DD54A1" w:rsidRPr="00795BD4" w:rsidRDefault="00DD54A1">
      <w:pPr>
        <w:rPr>
          <w:rFonts w:cstheme="minorHAnsi"/>
        </w:rPr>
      </w:pPr>
    </w:p>
    <w:p w14:paraId="6CBD2BC5" w14:textId="7CCA54E7" w:rsidR="003D4638" w:rsidRPr="00795BD4" w:rsidRDefault="00EF5E88">
      <w:pPr>
        <w:rPr>
          <w:rFonts w:cstheme="minorHAnsi"/>
        </w:rPr>
      </w:pPr>
      <w:r w:rsidRPr="00795BD4">
        <w:rPr>
          <w:rFonts w:cstheme="minorHAnsi"/>
        </w:rPr>
        <w:t xml:space="preserve">An internal review will </w:t>
      </w:r>
      <w:r w:rsidR="004C48ED" w:rsidRPr="00795BD4">
        <w:rPr>
          <w:rFonts w:cstheme="minorHAnsi"/>
        </w:rPr>
        <w:t xml:space="preserve">ideally </w:t>
      </w:r>
      <w:r w:rsidRPr="00795BD4">
        <w:rPr>
          <w:rFonts w:cstheme="minorHAnsi"/>
        </w:rPr>
        <w:t xml:space="preserve">be completed by someone other than the person who issued the initial response: </w:t>
      </w:r>
      <w:r w:rsidR="003D4638" w:rsidRPr="00795BD4">
        <w:rPr>
          <w:rFonts w:cstheme="minorHAnsi"/>
        </w:rPr>
        <w:t xml:space="preserve">usually the chair or other </w:t>
      </w:r>
      <w:r w:rsidR="004A4982">
        <w:rPr>
          <w:rFonts w:cstheme="minorHAnsi"/>
        </w:rPr>
        <w:t>Councillor</w:t>
      </w:r>
      <w:r w:rsidR="003D4638" w:rsidRPr="00795BD4">
        <w:rPr>
          <w:rFonts w:cstheme="minorHAnsi"/>
        </w:rPr>
        <w:t xml:space="preserve"> </w:t>
      </w:r>
      <w:r w:rsidR="00562D35" w:rsidRPr="00795BD4">
        <w:rPr>
          <w:rFonts w:cstheme="minorHAnsi"/>
        </w:rPr>
        <w:t>requested</w:t>
      </w:r>
      <w:r w:rsidR="003D4638" w:rsidRPr="00795BD4">
        <w:rPr>
          <w:rFonts w:cstheme="minorHAnsi"/>
        </w:rPr>
        <w:t xml:space="preserve"> by the </w:t>
      </w:r>
      <w:r w:rsidR="004A4982">
        <w:rPr>
          <w:rFonts w:cstheme="minorHAnsi"/>
        </w:rPr>
        <w:t>Clerk</w:t>
      </w:r>
      <w:r w:rsidRPr="00795BD4">
        <w:rPr>
          <w:rFonts w:cstheme="minorHAnsi"/>
        </w:rPr>
        <w:t xml:space="preserve">. The reviewer </w:t>
      </w:r>
      <w:r w:rsidR="003D4638" w:rsidRPr="00795BD4">
        <w:rPr>
          <w:rFonts w:cstheme="minorHAnsi"/>
        </w:rPr>
        <w:t xml:space="preserve">will ascertain the </w:t>
      </w:r>
      <w:proofErr w:type="gramStart"/>
      <w:r w:rsidR="003D4638" w:rsidRPr="00795BD4">
        <w:rPr>
          <w:rFonts w:cstheme="minorHAnsi"/>
        </w:rPr>
        <w:t>manner in which</w:t>
      </w:r>
      <w:proofErr w:type="gramEnd"/>
      <w:r w:rsidR="003D4638" w:rsidRPr="00795BD4">
        <w:rPr>
          <w:rFonts w:cstheme="minorHAnsi"/>
        </w:rPr>
        <w:t xml:space="preserve"> the FOI request was dealt with, contact all data holders and request data with specific parameters for search and processing, </w:t>
      </w:r>
      <w:r w:rsidRPr="00795BD4">
        <w:rPr>
          <w:rFonts w:cstheme="minorHAnsi"/>
        </w:rPr>
        <w:t>and then</w:t>
      </w:r>
      <w:r w:rsidR="003D4638" w:rsidRPr="00795BD4">
        <w:rPr>
          <w:rFonts w:cstheme="minorHAnsi"/>
        </w:rPr>
        <w:t xml:space="preserve"> produce a response outlining whether they find that:</w:t>
      </w:r>
    </w:p>
    <w:p w14:paraId="6CBD2BC6" w14:textId="77777777" w:rsidR="00EF5E88" w:rsidRPr="00795BD4" w:rsidRDefault="00EF5E88" w:rsidP="00EF5E88">
      <w:pPr>
        <w:pStyle w:val="ListParagraph"/>
        <w:numPr>
          <w:ilvl w:val="0"/>
          <w:numId w:val="3"/>
        </w:numPr>
        <w:rPr>
          <w:rFonts w:cstheme="minorHAnsi"/>
        </w:rPr>
      </w:pPr>
      <w:r w:rsidRPr="00795BD4">
        <w:rPr>
          <w:rFonts w:cstheme="minorHAnsi"/>
        </w:rPr>
        <w:t>The</w:t>
      </w:r>
      <w:r w:rsidR="003D4638" w:rsidRPr="00795BD4">
        <w:rPr>
          <w:rFonts w:cstheme="minorHAnsi"/>
        </w:rPr>
        <w:t xml:space="preserve"> original request was handled in a proper manner</w:t>
      </w:r>
    </w:p>
    <w:p w14:paraId="6CBD2BC7" w14:textId="77777777" w:rsidR="00EF5E88" w:rsidRPr="00795BD4" w:rsidRDefault="00EF5E88" w:rsidP="00EF5E88">
      <w:pPr>
        <w:pStyle w:val="ListParagraph"/>
        <w:numPr>
          <w:ilvl w:val="0"/>
          <w:numId w:val="3"/>
        </w:numPr>
        <w:rPr>
          <w:rFonts w:cstheme="minorHAnsi"/>
        </w:rPr>
      </w:pPr>
      <w:r w:rsidRPr="00795BD4">
        <w:rPr>
          <w:rFonts w:cstheme="minorHAnsi"/>
        </w:rPr>
        <w:t>T</w:t>
      </w:r>
      <w:r w:rsidR="003D4638" w:rsidRPr="00795BD4">
        <w:rPr>
          <w:rFonts w:cstheme="minorHAnsi"/>
        </w:rPr>
        <w:t>he data provided was appropriate and complete</w:t>
      </w:r>
    </w:p>
    <w:p w14:paraId="6CBD2BC8" w14:textId="77777777" w:rsidR="00EF5E88" w:rsidRPr="00795BD4" w:rsidRDefault="00EF5E88" w:rsidP="00EF5E88">
      <w:pPr>
        <w:pStyle w:val="ListParagraph"/>
        <w:numPr>
          <w:ilvl w:val="0"/>
          <w:numId w:val="3"/>
        </w:numPr>
        <w:rPr>
          <w:rFonts w:cstheme="minorHAnsi"/>
        </w:rPr>
      </w:pPr>
      <w:r w:rsidRPr="00795BD4">
        <w:rPr>
          <w:rFonts w:cstheme="minorHAnsi"/>
        </w:rPr>
        <w:t>Whether exemptions applied should be upheld</w:t>
      </w:r>
    </w:p>
    <w:p w14:paraId="6CBD2BC9" w14:textId="77777777" w:rsidR="00EF5E88" w:rsidRPr="00795BD4" w:rsidRDefault="00EF5E88" w:rsidP="00EF5E88">
      <w:pPr>
        <w:pStyle w:val="ListParagraph"/>
        <w:numPr>
          <w:ilvl w:val="0"/>
          <w:numId w:val="3"/>
        </w:numPr>
        <w:rPr>
          <w:rFonts w:cstheme="minorHAnsi"/>
        </w:rPr>
      </w:pPr>
      <w:r w:rsidRPr="00795BD4">
        <w:rPr>
          <w:rFonts w:cstheme="minorHAnsi"/>
        </w:rPr>
        <w:t>Whether different exemptions should be applied</w:t>
      </w:r>
    </w:p>
    <w:p w14:paraId="6CBD2BCA" w14:textId="77777777" w:rsidR="00562D35" w:rsidRPr="00795BD4" w:rsidRDefault="00562D35" w:rsidP="00EF5E88">
      <w:pPr>
        <w:pStyle w:val="ListParagraph"/>
        <w:numPr>
          <w:ilvl w:val="0"/>
          <w:numId w:val="3"/>
        </w:numPr>
        <w:rPr>
          <w:rFonts w:cstheme="minorHAnsi"/>
        </w:rPr>
      </w:pPr>
      <w:r w:rsidRPr="00795BD4">
        <w:rPr>
          <w:rFonts w:cstheme="minorHAnsi"/>
        </w:rPr>
        <w:t>Whether additional data can be supplied along with the response</w:t>
      </w:r>
    </w:p>
    <w:p w14:paraId="6CBD2BCB" w14:textId="77777777" w:rsidR="00562D35" w:rsidRPr="00795BD4" w:rsidRDefault="00562D35" w:rsidP="00562D35">
      <w:pPr>
        <w:rPr>
          <w:rFonts w:cstheme="minorHAnsi"/>
        </w:rPr>
      </w:pPr>
    </w:p>
    <w:p w14:paraId="6CBD2BCC" w14:textId="77777777" w:rsidR="00562D35" w:rsidRPr="00795BD4" w:rsidRDefault="00562D35" w:rsidP="00562D35">
      <w:pPr>
        <w:rPr>
          <w:rFonts w:cstheme="minorHAnsi"/>
          <w:u w:val="single"/>
        </w:rPr>
      </w:pPr>
      <w:r w:rsidRPr="00795BD4">
        <w:rPr>
          <w:rFonts w:cstheme="minorHAnsi"/>
          <w:b/>
          <w:u w:val="single"/>
        </w:rPr>
        <w:t>Best Practices</w:t>
      </w:r>
    </w:p>
    <w:p w14:paraId="6CBD2BCD" w14:textId="247E55EE" w:rsidR="00562D35" w:rsidRPr="00795BD4" w:rsidRDefault="00562D35" w:rsidP="00562D35">
      <w:pPr>
        <w:rPr>
          <w:rFonts w:cstheme="minorHAnsi"/>
        </w:rPr>
      </w:pPr>
      <w:r w:rsidRPr="00795BD4">
        <w:rPr>
          <w:rFonts w:cstheme="minorHAnsi"/>
        </w:rPr>
        <w:t>For both FOI and IR requests, good record-keeping must be employed. Proper reference numbers should be used in correspondence, and a log kept of requests together with timescales, dates</w:t>
      </w:r>
      <w:r w:rsidR="004931A1">
        <w:rPr>
          <w:rFonts w:cstheme="minorHAnsi"/>
        </w:rPr>
        <w:t>,</w:t>
      </w:r>
      <w:r w:rsidRPr="00795BD4">
        <w:rPr>
          <w:rFonts w:cstheme="minorHAnsi"/>
        </w:rPr>
        <w:t xml:space="preserve"> and outcomes. Requesters must be notified of their right to appeal to the ICO and supplied with the ICO contact details.</w:t>
      </w:r>
    </w:p>
    <w:p w14:paraId="6CBD2BCE" w14:textId="104DB811" w:rsidR="00562D35" w:rsidRPr="00795BD4" w:rsidRDefault="00562D35" w:rsidP="00562D35">
      <w:pPr>
        <w:rPr>
          <w:rFonts w:cstheme="minorHAnsi"/>
        </w:rPr>
      </w:pPr>
      <w:r w:rsidRPr="00795BD4">
        <w:rPr>
          <w:rFonts w:cstheme="minorHAnsi"/>
        </w:rPr>
        <w:t xml:space="preserve">Data recorded from Internal Reviews should be used to identify potential weaknesses in procedures and help improve the Parish </w:t>
      </w:r>
      <w:r w:rsidR="004A4982">
        <w:rPr>
          <w:rFonts w:cstheme="minorHAnsi"/>
        </w:rPr>
        <w:t>Council</w:t>
      </w:r>
      <w:r w:rsidRPr="00795BD4">
        <w:rPr>
          <w:rFonts w:cstheme="minorHAnsi"/>
        </w:rPr>
        <w:t>’s performance in responding to FOI requests.</w:t>
      </w:r>
    </w:p>
    <w:p w14:paraId="6CBD2BD3" w14:textId="77777777" w:rsidR="00F83D14" w:rsidRPr="00795BD4" w:rsidRDefault="00F83D14" w:rsidP="00562D35">
      <w:pPr>
        <w:rPr>
          <w:rFonts w:cstheme="minorHAnsi"/>
        </w:rPr>
      </w:pPr>
    </w:p>
    <w:p w14:paraId="6CBD2BD4" w14:textId="77777777" w:rsidR="00C55129" w:rsidRPr="00795BD4" w:rsidRDefault="00C55129" w:rsidP="00C55129">
      <w:pPr>
        <w:rPr>
          <w:rFonts w:cstheme="minorHAnsi"/>
          <w:u w:val="single"/>
        </w:rPr>
      </w:pPr>
      <w:r w:rsidRPr="00795BD4">
        <w:rPr>
          <w:rFonts w:cstheme="minorHAnsi"/>
          <w:b/>
          <w:u w:val="single"/>
        </w:rPr>
        <w:t>Vexatious Requests</w:t>
      </w:r>
    </w:p>
    <w:p w14:paraId="6CBD2BD5" w14:textId="7D590026" w:rsidR="00C55129" w:rsidRPr="00795BD4" w:rsidRDefault="00C55129" w:rsidP="00C55129">
      <w:pPr>
        <w:rPr>
          <w:rFonts w:cstheme="minorHAnsi"/>
        </w:rPr>
      </w:pPr>
      <w:r w:rsidRPr="00795BD4">
        <w:rPr>
          <w:rFonts w:cstheme="minorHAnsi"/>
        </w:rPr>
        <w:t>We may refuse a request if we consider it to be vexatious</w:t>
      </w:r>
      <w:r w:rsidR="00F93CD0">
        <w:rPr>
          <w:rStyle w:val="FootnoteReference"/>
          <w:rFonts w:cstheme="minorHAnsi"/>
        </w:rPr>
        <w:footnoteReference w:id="1"/>
      </w:r>
      <w:r w:rsidRPr="00795BD4">
        <w:rPr>
          <w:rFonts w:cstheme="minorHAnsi"/>
        </w:rPr>
        <w:t>. Where there is doubt about whether a request is vexatious, we will consider whether it is likely to cause a disproportionate or unjustified level of disruption, irritation</w:t>
      </w:r>
      <w:r w:rsidR="00445B07">
        <w:rPr>
          <w:rFonts w:cstheme="minorHAnsi"/>
        </w:rPr>
        <w:t>,</w:t>
      </w:r>
      <w:r w:rsidRPr="00795BD4">
        <w:rPr>
          <w:rFonts w:cstheme="minorHAnsi"/>
        </w:rPr>
        <w:t xml:space="preserve"> or distress. We will try to objectively judge the evidence of the impact upon the </w:t>
      </w:r>
      <w:r w:rsidR="004A4982">
        <w:rPr>
          <w:rFonts w:cstheme="minorHAnsi"/>
        </w:rPr>
        <w:t>Council</w:t>
      </w:r>
      <w:r w:rsidRPr="00795BD4">
        <w:rPr>
          <w:rFonts w:cstheme="minorHAnsi"/>
        </w:rPr>
        <w:t xml:space="preserve"> and weigh this against evidence about the purpose and value of the request.</w:t>
      </w:r>
    </w:p>
    <w:p w14:paraId="6CBD2BD6" w14:textId="77777777" w:rsidR="00C55129" w:rsidRPr="00795BD4" w:rsidRDefault="00C55129" w:rsidP="00C55129">
      <w:pPr>
        <w:rPr>
          <w:rFonts w:cstheme="minorHAnsi"/>
        </w:rPr>
      </w:pPr>
      <w:r w:rsidRPr="00795BD4">
        <w:rPr>
          <w:rFonts w:cstheme="minorHAnsi"/>
        </w:rPr>
        <w:t>Although the definition of “vexatious” is only loosely defined by the ICO, they list some valid indicators of a vexatious request. These include:</w:t>
      </w:r>
    </w:p>
    <w:p w14:paraId="6CBD2BD7" w14:textId="77777777" w:rsidR="00C55129" w:rsidRPr="00795BD4" w:rsidRDefault="00C55129" w:rsidP="00C55129">
      <w:pPr>
        <w:pStyle w:val="ListParagraph"/>
        <w:numPr>
          <w:ilvl w:val="0"/>
          <w:numId w:val="4"/>
        </w:numPr>
        <w:rPr>
          <w:rFonts w:cstheme="minorHAnsi"/>
        </w:rPr>
      </w:pPr>
      <w:r w:rsidRPr="00795BD4">
        <w:rPr>
          <w:rFonts w:cstheme="minorHAnsi"/>
        </w:rPr>
        <w:t>Abusive or aggressive language</w:t>
      </w:r>
    </w:p>
    <w:p w14:paraId="6CBD2BD8" w14:textId="77777777" w:rsidR="00C55129" w:rsidRPr="00795BD4" w:rsidRDefault="00C55129" w:rsidP="00C55129">
      <w:pPr>
        <w:pStyle w:val="ListParagraph"/>
        <w:numPr>
          <w:ilvl w:val="0"/>
          <w:numId w:val="4"/>
        </w:numPr>
        <w:rPr>
          <w:rFonts w:cstheme="minorHAnsi"/>
        </w:rPr>
      </w:pPr>
      <w:r w:rsidRPr="00795BD4">
        <w:rPr>
          <w:rFonts w:cstheme="minorHAnsi"/>
        </w:rPr>
        <w:t>Burden on the authority</w:t>
      </w:r>
    </w:p>
    <w:p w14:paraId="6CBD2BD9" w14:textId="77777777" w:rsidR="00C55129" w:rsidRPr="00795BD4" w:rsidRDefault="00C55129" w:rsidP="00C55129">
      <w:pPr>
        <w:pStyle w:val="ListParagraph"/>
        <w:numPr>
          <w:ilvl w:val="0"/>
          <w:numId w:val="4"/>
        </w:numPr>
        <w:rPr>
          <w:rFonts w:cstheme="minorHAnsi"/>
        </w:rPr>
      </w:pPr>
      <w:r w:rsidRPr="00795BD4">
        <w:rPr>
          <w:rFonts w:cstheme="minorHAnsi"/>
        </w:rPr>
        <w:t>Personal grudges</w:t>
      </w:r>
    </w:p>
    <w:p w14:paraId="6CBD2BDA" w14:textId="77777777" w:rsidR="00C55129" w:rsidRPr="00795BD4" w:rsidRDefault="00C55129" w:rsidP="00C55129">
      <w:pPr>
        <w:pStyle w:val="ListParagraph"/>
        <w:numPr>
          <w:ilvl w:val="0"/>
          <w:numId w:val="4"/>
        </w:numPr>
        <w:rPr>
          <w:rFonts w:cstheme="minorHAnsi"/>
        </w:rPr>
      </w:pPr>
      <w:r w:rsidRPr="00795BD4">
        <w:rPr>
          <w:rFonts w:cstheme="minorHAnsi"/>
        </w:rPr>
        <w:t>Unreasonable persistence</w:t>
      </w:r>
    </w:p>
    <w:p w14:paraId="6CBD2BDB" w14:textId="77777777" w:rsidR="00C55129" w:rsidRPr="00795BD4" w:rsidRDefault="00C55129" w:rsidP="00C55129">
      <w:pPr>
        <w:pStyle w:val="ListParagraph"/>
        <w:numPr>
          <w:ilvl w:val="0"/>
          <w:numId w:val="4"/>
        </w:numPr>
        <w:rPr>
          <w:rFonts w:cstheme="minorHAnsi"/>
        </w:rPr>
      </w:pPr>
      <w:r w:rsidRPr="00795BD4">
        <w:rPr>
          <w:rFonts w:cstheme="minorHAnsi"/>
        </w:rPr>
        <w:t>Unfounded allegations</w:t>
      </w:r>
    </w:p>
    <w:p w14:paraId="6CBD2BDC" w14:textId="77777777" w:rsidR="00C55129" w:rsidRPr="00795BD4" w:rsidRDefault="00C55129" w:rsidP="00C55129">
      <w:pPr>
        <w:pStyle w:val="ListParagraph"/>
        <w:numPr>
          <w:ilvl w:val="0"/>
          <w:numId w:val="4"/>
        </w:numPr>
        <w:rPr>
          <w:rFonts w:cstheme="minorHAnsi"/>
        </w:rPr>
      </w:pPr>
      <w:r w:rsidRPr="00795BD4">
        <w:rPr>
          <w:rFonts w:cstheme="minorHAnsi"/>
        </w:rPr>
        <w:t>Frequent or overlapping requests</w:t>
      </w:r>
    </w:p>
    <w:p w14:paraId="6CBD2BDD" w14:textId="77777777" w:rsidR="00C55129" w:rsidRPr="00795BD4" w:rsidRDefault="00737C0A" w:rsidP="00C55129">
      <w:pPr>
        <w:pStyle w:val="ListParagraph"/>
        <w:numPr>
          <w:ilvl w:val="0"/>
          <w:numId w:val="4"/>
        </w:numPr>
        <w:rPr>
          <w:rFonts w:cstheme="minorHAnsi"/>
        </w:rPr>
      </w:pPr>
      <w:r w:rsidRPr="00795BD4">
        <w:rPr>
          <w:rFonts w:cstheme="minorHAnsi"/>
        </w:rPr>
        <w:t>Scattergun / Fishing for information</w:t>
      </w:r>
    </w:p>
    <w:p w14:paraId="6CBD2BDE" w14:textId="77777777" w:rsidR="00737C0A" w:rsidRPr="00795BD4" w:rsidRDefault="00737C0A" w:rsidP="00C55129">
      <w:pPr>
        <w:pStyle w:val="ListParagraph"/>
        <w:numPr>
          <w:ilvl w:val="0"/>
          <w:numId w:val="4"/>
        </w:numPr>
        <w:rPr>
          <w:rFonts w:cstheme="minorHAnsi"/>
        </w:rPr>
      </w:pPr>
      <w:r w:rsidRPr="00795BD4">
        <w:rPr>
          <w:rFonts w:cstheme="minorHAnsi"/>
        </w:rPr>
        <w:t>Disproportionate effort / Trivial matter</w:t>
      </w:r>
    </w:p>
    <w:p w14:paraId="6CBD2BDF" w14:textId="77777777" w:rsidR="00737C0A" w:rsidRPr="00795BD4" w:rsidRDefault="00737C0A" w:rsidP="00C55129">
      <w:pPr>
        <w:pStyle w:val="ListParagraph"/>
        <w:numPr>
          <w:ilvl w:val="0"/>
          <w:numId w:val="4"/>
        </w:numPr>
        <w:rPr>
          <w:rFonts w:cstheme="minorHAnsi"/>
        </w:rPr>
      </w:pPr>
      <w:r w:rsidRPr="00795BD4">
        <w:rPr>
          <w:rFonts w:cstheme="minorHAnsi"/>
        </w:rPr>
        <w:t>Frivolous requests</w:t>
      </w:r>
    </w:p>
    <w:p w14:paraId="6CBD2BE0" w14:textId="77777777" w:rsidR="00737C0A" w:rsidRPr="00795BD4" w:rsidRDefault="00737C0A" w:rsidP="00737C0A">
      <w:pPr>
        <w:rPr>
          <w:rFonts w:cstheme="minorHAnsi"/>
        </w:rPr>
      </w:pPr>
      <w:r w:rsidRPr="00795BD4">
        <w:rPr>
          <w:rFonts w:cstheme="minorHAnsi"/>
        </w:rPr>
        <w:lastRenderedPageBreak/>
        <w:t xml:space="preserve">The presence of one or more of the above indicators does not, alone, make a request vexatious and </w:t>
      </w:r>
      <w:r w:rsidR="00442F97" w:rsidRPr="00795BD4">
        <w:rPr>
          <w:rFonts w:cstheme="minorHAnsi"/>
        </w:rPr>
        <w:t xml:space="preserve">we will consider </w:t>
      </w:r>
      <w:r w:rsidRPr="00795BD4">
        <w:rPr>
          <w:rFonts w:cstheme="minorHAnsi"/>
        </w:rPr>
        <w:t>evidence about the wider context of why the request has been made, along with the public interest in making the requested information available.</w:t>
      </w:r>
    </w:p>
    <w:p w14:paraId="6CBD2BE1" w14:textId="415C60E9" w:rsidR="00737C0A" w:rsidRPr="00795BD4" w:rsidRDefault="00737C0A" w:rsidP="00737C0A">
      <w:pPr>
        <w:rPr>
          <w:rFonts w:cstheme="minorHAnsi"/>
        </w:rPr>
      </w:pPr>
      <w:r w:rsidRPr="00795BD4">
        <w:rPr>
          <w:rFonts w:cstheme="minorHAnsi"/>
        </w:rPr>
        <w:t>We will normally issue a refusal notice when we refuse an FOI request</w:t>
      </w:r>
      <w:r w:rsidR="006D25F4" w:rsidRPr="00795BD4">
        <w:rPr>
          <w:rFonts w:cstheme="minorHAnsi"/>
        </w:rPr>
        <w:t xml:space="preserve"> for being vexatious</w:t>
      </w:r>
      <w:r w:rsidRPr="00795BD4">
        <w:rPr>
          <w:rFonts w:cstheme="minorHAnsi"/>
        </w:rPr>
        <w:t xml:space="preserve"> unless repeated requests by the same in</w:t>
      </w:r>
      <w:r w:rsidR="00584891" w:rsidRPr="00795BD4">
        <w:rPr>
          <w:rFonts w:cstheme="minorHAnsi"/>
        </w:rPr>
        <w:t>dividual are being refused</w:t>
      </w:r>
      <w:r w:rsidRPr="00795BD4">
        <w:rPr>
          <w:rFonts w:cstheme="minorHAnsi"/>
        </w:rPr>
        <w:t xml:space="preserve"> and it becomes unreasonable to do so.</w:t>
      </w:r>
    </w:p>
    <w:p w14:paraId="7803044B" w14:textId="77777777" w:rsidR="00946E8F" w:rsidRDefault="00946E8F" w:rsidP="00562D35">
      <w:pPr>
        <w:rPr>
          <w:rFonts w:cstheme="minorHAnsi"/>
          <w:b/>
        </w:rPr>
      </w:pPr>
    </w:p>
    <w:p w14:paraId="6CBD2BE5" w14:textId="4AE2C095" w:rsidR="00562D35" w:rsidRPr="00946E8F" w:rsidRDefault="00562D35" w:rsidP="00562D35">
      <w:pPr>
        <w:rPr>
          <w:rFonts w:cstheme="minorHAnsi"/>
          <w:b/>
        </w:rPr>
      </w:pPr>
      <w:r w:rsidRPr="00795BD4">
        <w:rPr>
          <w:rFonts w:cstheme="minorHAnsi"/>
          <w:b/>
          <w:u w:val="single"/>
        </w:rPr>
        <w:t>Policy Review</w:t>
      </w:r>
    </w:p>
    <w:p w14:paraId="335597FF" w14:textId="2462D679" w:rsidR="001E7FA2" w:rsidRPr="001E7FA2" w:rsidRDefault="006A02A1" w:rsidP="00E10624">
      <w:pPr>
        <w:rPr>
          <w:rFonts w:cstheme="minorHAnsi"/>
        </w:rPr>
      </w:pPr>
      <w:r w:rsidRPr="00795BD4">
        <w:rPr>
          <w:rFonts w:cstheme="minorHAnsi"/>
        </w:rPr>
        <w:t xml:space="preserve">The </w:t>
      </w:r>
      <w:r w:rsidR="004A4982">
        <w:rPr>
          <w:rFonts w:cstheme="minorHAnsi"/>
        </w:rPr>
        <w:t>Clerk</w:t>
      </w:r>
      <w:r w:rsidRPr="00795BD4">
        <w:rPr>
          <w:rFonts w:cstheme="minorHAnsi"/>
        </w:rPr>
        <w:t xml:space="preserve"> </w:t>
      </w:r>
      <w:r w:rsidR="00A541B0" w:rsidRPr="00795BD4">
        <w:rPr>
          <w:rFonts w:cstheme="minorHAnsi"/>
        </w:rPr>
        <w:t>is responsible for monitoring and reviewing this policy. Changes to legislation, codes of practice</w:t>
      </w:r>
      <w:r w:rsidRPr="00795BD4">
        <w:rPr>
          <w:rFonts w:cstheme="minorHAnsi"/>
        </w:rPr>
        <w:t>,</w:t>
      </w:r>
      <w:r w:rsidR="00A541B0" w:rsidRPr="00795BD4">
        <w:rPr>
          <w:rFonts w:cstheme="minorHAnsi"/>
        </w:rPr>
        <w:t xml:space="preserve"> or other legal guidance may trigger </w:t>
      </w:r>
      <w:r w:rsidR="00F83D14" w:rsidRPr="00795BD4">
        <w:rPr>
          <w:rFonts w:cstheme="minorHAnsi"/>
        </w:rPr>
        <w:t>a review</w:t>
      </w:r>
      <w:r w:rsidR="00A541B0" w:rsidRPr="00795BD4">
        <w:rPr>
          <w:rFonts w:cstheme="minorHAnsi"/>
        </w:rPr>
        <w:t>. If printed, copied</w:t>
      </w:r>
      <w:r w:rsidR="008F1C47">
        <w:rPr>
          <w:rFonts w:cstheme="minorHAnsi"/>
        </w:rPr>
        <w:t>,</w:t>
      </w:r>
      <w:r w:rsidR="00A541B0" w:rsidRPr="00795BD4">
        <w:rPr>
          <w:rFonts w:cstheme="minorHAnsi"/>
        </w:rPr>
        <w:t xml:space="preserve"> or otherwise transferred from </w:t>
      </w:r>
      <w:r w:rsidR="008F1C47">
        <w:rPr>
          <w:rFonts w:cstheme="minorHAnsi"/>
        </w:rPr>
        <w:t>the published platform (</w:t>
      </w:r>
      <w:r w:rsidR="00A541B0" w:rsidRPr="00795BD4">
        <w:rPr>
          <w:rFonts w:cstheme="minorHAnsi"/>
        </w:rPr>
        <w:t>website, this document must be considered an uncontrolled copy.</w:t>
      </w:r>
    </w:p>
    <w:sectPr w:rsidR="001E7FA2" w:rsidRPr="001E7FA2" w:rsidSect="00731A9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58CC" w14:textId="77777777" w:rsidR="00C8201B" w:rsidRDefault="00C8201B" w:rsidP="00487F09">
      <w:pPr>
        <w:spacing w:after="0" w:line="240" w:lineRule="auto"/>
      </w:pPr>
      <w:r>
        <w:separator/>
      </w:r>
    </w:p>
  </w:endnote>
  <w:endnote w:type="continuationSeparator" w:id="0">
    <w:p w14:paraId="4A26E33A" w14:textId="77777777" w:rsidR="00C8201B" w:rsidRDefault="00C8201B" w:rsidP="0048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DE1F" w14:textId="77777777" w:rsidR="00074908" w:rsidRDefault="0007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CD7A" w14:textId="2F796E70" w:rsidR="003F74D5" w:rsidRDefault="00074908" w:rsidP="00946E8F">
    <w:pPr>
      <w:pStyle w:val="Footer"/>
      <w:tabs>
        <w:tab w:val="clear" w:pos="4513"/>
        <w:tab w:val="clear" w:pos="9026"/>
        <w:tab w:val="center" w:pos="5245"/>
        <w:tab w:val="right" w:pos="10348"/>
      </w:tabs>
    </w:pPr>
    <w:r>
      <w:t>Sta</w:t>
    </w:r>
    <w:r w:rsidR="002907CF">
      <w:t>t</w:t>
    </w:r>
    <w:r>
      <w:t xml:space="preserve">us Review Mar </w:t>
    </w:r>
    <w:r w:rsidR="002907CF">
      <w:t>20</w:t>
    </w:r>
    <w:r>
      <w:t>26</w:t>
    </w:r>
    <w:r>
      <w:tab/>
      <w:t>(1)</w:t>
    </w:r>
    <w:r>
      <w:tab/>
    </w:r>
    <w:r w:rsidR="002907CF">
      <w:t>Next Review Mar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FDA4" w14:textId="77777777" w:rsidR="00074908" w:rsidRDefault="0007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6EA2" w14:textId="77777777" w:rsidR="00C8201B" w:rsidRDefault="00C8201B" w:rsidP="00487F09">
      <w:pPr>
        <w:spacing w:after="0" w:line="240" w:lineRule="auto"/>
      </w:pPr>
      <w:r>
        <w:separator/>
      </w:r>
    </w:p>
  </w:footnote>
  <w:footnote w:type="continuationSeparator" w:id="0">
    <w:p w14:paraId="2D9A8090" w14:textId="77777777" w:rsidR="00C8201B" w:rsidRDefault="00C8201B" w:rsidP="00487F09">
      <w:pPr>
        <w:spacing w:after="0" w:line="240" w:lineRule="auto"/>
      </w:pPr>
      <w:r>
        <w:continuationSeparator/>
      </w:r>
    </w:p>
  </w:footnote>
  <w:footnote w:id="1">
    <w:p w14:paraId="7F7662C5" w14:textId="69505FAC" w:rsidR="00F93CD0" w:rsidRPr="00F93CD0" w:rsidRDefault="00F93CD0">
      <w:pPr>
        <w:pStyle w:val="FootnoteText"/>
        <w:rPr>
          <w:lang w:val="en-US"/>
        </w:rPr>
      </w:pPr>
      <w:r>
        <w:rPr>
          <w:rStyle w:val="FootnoteReference"/>
        </w:rPr>
        <w:footnoteRef/>
      </w:r>
      <w:r>
        <w:t xml:space="preserve"> </w:t>
      </w:r>
      <w:r w:rsidR="00F016CE">
        <w:rPr>
          <w:lang w:val="en-US"/>
        </w:rPr>
        <w:t>Freedom of Information Act 2000,</w:t>
      </w:r>
      <w:r w:rsidR="00F016CE" w:rsidRPr="00F016CE">
        <w:rPr>
          <w:rFonts w:cstheme="minorHAnsi"/>
        </w:rPr>
        <w:t xml:space="preserve"> </w:t>
      </w:r>
      <w:r w:rsidR="00F016CE">
        <w:rPr>
          <w:rFonts w:cstheme="minorHAnsi"/>
        </w:rPr>
        <w:t>s.</w:t>
      </w:r>
      <w:r w:rsidR="00F016CE" w:rsidRPr="00795BD4">
        <w:rPr>
          <w:rFonts w:cstheme="minorHAnsi"/>
        </w:rPr>
        <w:t>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3C7" w14:textId="77777777" w:rsidR="00074908" w:rsidRDefault="00074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7E6" w14:textId="42EE0E25" w:rsidR="003F74D5" w:rsidRDefault="00315E45" w:rsidP="00E65F96">
    <w:pPr>
      <w:pStyle w:val="Header"/>
      <w:tabs>
        <w:tab w:val="clear" w:pos="4513"/>
        <w:tab w:val="clear" w:pos="9026"/>
        <w:tab w:val="center" w:pos="5103"/>
        <w:tab w:val="right" w:pos="10348"/>
      </w:tabs>
    </w:pPr>
    <w:r>
      <w:t xml:space="preserve">South Kyme Parish Council </w:t>
    </w:r>
    <w:r>
      <w:tab/>
    </w:r>
    <w:r>
      <w:tab/>
    </w:r>
    <w:r w:rsidR="003F74D5">
      <w:t>Freedom of Information Poli</w:t>
    </w:r>
    <w:r w:rsidR="000E70C8">
      <w:t>cy</w:t>
    </w:r>
  </w:p>
  <w:p w14:paraId="6984FC07" w14:textId="77777777" w:rsidR="000E70C8" w:rsidRDefault="000E70C8" w:rsidP="00E65F96">
    <w:pPr>
      <w:pStyle w:val="Header"/>
      <w:tabs>
        <w:tab w:val="clear" w:pos="4513"/>
        <w:tab w:val="clear" w:pos="9026"/>
        <w:tab w:val="center" w:pos="5103"/>
        <w:tab w:val="right" w:pos="1034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4D8B" w14:textId="77777777" w:rsidR="003F74D5" w:rsidRDefault="003F74D5" w:rsidP="004721CA">
    <w:pPr>
      <w:pStyle w:val="Header"/>
      <w:tabs>
        <w:tab w:val="clear" w:pos="9026"/>
        <w:tab w:val="right" w:pos="10348"/>
      </w:tabs>
    </w:pPr>
    <w:r>
      <w:t>Freedom of Information Policy</w:t>
    </w:r>
    <w:r>
      <w:tab/>
    </w:r>
    <w:r>
      <w:tab/>
      <w:t>Kirkby La Thorpe Parish Council</w:t>
    </w:r>
  </w:p>
  <w:p w14:paraId="6CBD2BF5" w14:textId="77777777" w:rsidR="007C4AEA" w:rsidRPr="003F74D5" w:rsidRDefault="007C4AEA" w:rsidP="004721CA">
    <w:pPr>
      <w:pStyle w:val="Header"/>
      <w:tabs>
        <w:tab w:val="clear" w:pos="9026"/>
        <w:tab w:val="right" w:pos="10206"/>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A20"/>
    <w:multiLevelType w:val="hybridMultilevel"/>
    <w:tmpl w:val="07AC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83A28"/>
    <w:multiLevelType w:val="hybridMultilevel"/>
    <w:tmpl w:val="B4FA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5576A"/>
    <w:multiLevelType w:val="hybridMultilevel"/>
    <w:tmpl w:val="91CE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4307A"/>
    <w:multiLevelType w:val="hybridMultilevel"/>
    <w:tmpl w:val="DA0C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18544">
    <w:abstractNumId w:val="0"/>
  </w:num>
  <w:num w:numId="2" w16cid:durableId="1714117566">
    <w:abstractNumId w:val="3"/>
  </w:num>
  <w:num w:numId="3" w16cid:durableId="1412653070">
    <w:abstractNumId w:val="2"/>
  </w:num>
  <w:num w:numId="4" w16cid:durableId="133217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16"/>
    <w:rsid w:val="00025515"/>
    <w:rsid w:val="00074908"/>
    <w:rsid w:val="000E70C8"/>
    <w:rsid w:val="00117D49"/>
    <w:rsid w:val="00133FE4"/>
    <w:rsid w:val="001451A3"/>
    <w:rsid w:val="00156CB9"/>
    <w:rsid w:val="001E7FA2"/>
    <w:rsid w:val="002907CF"/>
    <w:rsid w:val="00315E45"/>
    <w:rsid w:val="003475F5"/>
    <w:rsid w:val="00353EA0"/>
    <w:rsid w:val="00373705"/>
    <w:rsid w:val="00380CCF"/>
    <w:rsid w:val="003B0054"/>
    <w:rsid w:val="003D4638"/>
    <w:rsid w:val="003E51C5"/>
    <w:rsid w:val="003F74D5"/>
    <w:rsid w:val="00441FDF"/>
    <w:rsid w:val="00442F97"/>
    <w:rsid w:val="00445B07"/>
    <w:rsid w:val="004721CA"/>
    <w:rsid w:val="00484F37"/>
    <w:rsid w:val="00487F09"/>
    <w:rsid w:val="00490C57"/>
    <w:rsid w:val="004931A1"/>
    <w:rsid w:val="004A4982"/>
    <w:rsid w:val="004C48ED"/>
    <w:rsid w:val="00502E18"/>
    <w:rsid w:val="00530DA8"/>
    <w:rsid w:val="005479EA"/>
    <w:rsid w:val="00562D35"/>
    <w:rsid w:val="005759D7"/>
    <w:rsid w:val="00584891"/>
    <w:rsid w:val="006025FB"/>
    <w:rsid w:val="0060668B"/>
    <w:rsid w:val="00612BFF"/>
    <w:rsid w:val="00672F28"/>
    <w:rsid w:val="0068679D"/>
    <w:rsid w:val="006A02A1"/>
    <w:rsid w:val="006A43BA"/>
    <w:rsid w:val="006A47AE"/>
    <w:rsid w:val="006B18FA"/>
    <w:rsid w:val="006D25F4"/>
    <w:rsid w:val="00700EA6"/>
    <w:rsid w:val="00731A94"/>
    <w:rsid w:val="00737C0A"/>
    <w:rsid w:val="00773316"/>
    <w:rsid w:val="007911F2"/>
    <w:rsid w:val="00795B3F"/>
    <w:rsid w:val="00795BD4"/>
    <w:rsid w:val="007A21D3"/>
    <w:rsid w:val="007A78E4"/>
    <w:rsid w:val="007B72B9"/>
    <w:rsid w:val="007C4AEA"/>
    <w:rsid w:val="00857007"/>
    <w:rsid w:val="008F1C47"/>
    <w:rsid w:val="008F7988"/>
    <w:rsid w:val="00903457"/>
    <w:rsid w:val="00946E8F"/>
    <w:rsid w:val="009D582A"/>
    <w:rsid w:val="00A34E1A"/>
    <w:rsid w:val="00A541B0"/>
    <w:rsid w:val="00A66949"/>
    <w:rsid w:val="00AD171D"/>
    <w:rsid w:val="00B16804"/>
    <w:rsid w:val="00B47CC0"/>
    <w:rsid w:val="00C438EB"/>
    <w:rsid w:val="00C55129"/>
    <w:rsid w:val="00C8201B"/>
    <w:rsid w:val="00CB41CC"/>
    <w:rsid w:val="00CB4BE7"/>
    <w:rsid w:val="00CF538F"/>
    <w:rsid w:val="00D3416B"/>
    <w:rsid w:val="00D373AD"/>
    <w:rsid w:val="00D414A3"/>
    <w:rsid w:val="00D61DDD"/>
    <w:rsid w:val="00D66512"/>
    <w:rsid w:val="00D748E3"/>
    <w:rsid w:val="00DA0488"/>
    <w:rsid w:val="00DA2786"/>
    <w:rsid w:val="00DD54A1"/>
    <w:rsid w:val="00E05288"/>
    <w:rsid w:val="00E10624"/>
    <w:rsid w:val="00E107A6"/>
    <w:rsid w:val="00E14BED"/>
    <w:rsid w:val="00E30F8F"/>
    <w:rsid w:val="00E43959"/>
    <w:rsid w:val="00E550B9"/>
    <w:rsid w:val="00E642A3"/>
    <w:rsid w:val="00E65F96"/>
    <w:rsid w:val="00EB0B1B"/>
    <w:rsid w:val="00EF5E88"/>
    <w:rsid w:val="00EF6027"/>
    <w:rsid w:val="00F016CE"/>
    <w:rsid w:val="00F83D14"/>
    <w:rsid w:val="00F93CD0"/>
    <w:rsid w:val="00FA2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BAC"/>
  <w15:chartTrackingRefBased/>
  <w15:docId w15:val="{AAB59716-D83F-41A7-BB9D-5F470E23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F09"/>
  </w:style>
  <w:style w:type="paragraph" w:styleId="Footer">
    <w:name w:val="footer"/>
    <w:basedOn w:val="Normal"/>
    <w:link w:val="FooterChar"/>
    <w:uiPriority w:val="99"/>
    <w:unhideWhenUsed/>
    <w:rsid w:val="00487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F09"/>
  </w:style>
  <w:style w:type="table" w:styleId="TableGrid">
    <w:name w:val="Table Grid"/>
    <w:basedOn w:val="TableNormal"/>
    <w:uiPriority w:val="39"/>
    <w:rsid w:val="004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5F5"/>
    <w:pPr>
      <w:ind w:left="720"/>
      <w:contextualSpacing/>
    </w:pPr>
  </w:style>
  <w:style w:type="character" w:styleId="Hyperlink">
    <w:name w:val="Hyperlink"/>
    <w:basedOn w:val="DefaultParagraphFont"/>
    <w:uiPriority w:val="99"/>
    <w:unhideWhenUsed/>
    <w:rsid w:val="003475F5"/>
    <w:rPr>
      <w:color w:val="0563C1" w:themeColor="hyperlink"/>
      <w:u w:val="single"/>
    </w:rPr>
  </w:style>
  <w:style w:type="paragraph" w:styleId="BalloonText">
    <w:name w:val="Balloon Text"/>
    <w:basedOn w:val="Normal"/>
    <w:link w:val="BalloonTextChar"/>
    <w:uiPriority w:val="99"/>
    <w:semiHidden/>
    <w:unhideWhenUsed/>
    <w:rsid w:val="00DA2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86"/>
    <w:rPr>
      <w:rFonts w:ascii="Segoe UI" w:hAnsi="Segoe UI" w:cs="Segoe UI"/>
      <w:sz w:val="18"/>
      <w:szCs w:val="18"/>
    </w:rPr>
  </w:style>
  <w:style w:type="paragraph" w:styleId="FootnoteText">
    <w:name w:val="footnote text"/>
    <w:basedOn w:val="Normal"/>
    <w:link w:val="FootnoteTextChar"/>
    <w:uiPriority w:val="99"/>
    <w:semiHidden/>
    <w:unhideWhenUsed/>
    <w:rsid w:val="00F93C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D0"/>
    <w:rPr>
      <w:sz w:val="20"/>
      <w:szCs w:val="20"/>
    </w:rPr>
  </w:style>
  <w:style w:type="character" w:styleId="FootnoteReference">
    <w:name w:val="footnote reference"/>
    <w:basedOn w:val="DefaultParagraphFont"/>
    <w:uiPriority w:val="99"/>
    <w:semiHidden/>
    <w:unhideWhenUsed/>
    <w:rsid w:val="00F9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b2c2865815a9ece3/Documents/Documents/Policy/Draft/www.ico.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DA51-3661-4F9E-9BD7-84BEEEB2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Clerk SKPC</cp:lastModifiedBy>
  <cp:revision>2</cp:revision>
  <cp:lastPrinted>2021-09-27T11:45:00Z</cp:lastPrinted>
  <dcterms:created xsi:type="dcterms:W3CDTF">2026-03-16T12:26:00Z</dcterms:created>
  <dcterms:modified xsi:type="dcterms:W3CDTF">2026-03-16T12:26:00Z</dcterms:modified>
</cp:coreProperties>
</file>